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3A68" w14:textId="77777777" w:rsidR="008E61B3" w:rsidRDefault="008E61B3">
      <w:pPr>
        <w:pBdr>
          <w:top w:val="nil"/>
          <w:left w:val="nil"/>
          <w:bottom w:val="nil"/>
          <w:right w:val="nil"/>
          <w:between w:val="nil"/>
        </w:pBdr>
        <w:jc w:val="right"/>
        <w:rPr>
          <w:smallCaps/>
          <w:color w:val="000000"/>
          <w:sz w:val="32"/>
          <w:szCs w:val="32"/>
        </w:rPr>
      </w:pPr>
    </w:p>
    <w:p w14:paraId="6B47831E" w14:textId="77777777" w:rsidR="008E61B3" w:rsidRDefault="008E61B3">
      <w:pPr>
        <w:pBdr>
          <w:top w:val="nil"/>
          <w:left w:val="nil"/>
          <w:bottom w:val="nil"/>
          <w:right w:val="nil"/>
          <w:between w:val="nil"/>
        </w:pBdr>
        <w:jc w:val="center"/>
        <w:rPr>
          <w:smallCaps/>
          <w:color w:val="000000"/>
          <w:sz w:val="32"/>
          <w:szCs w:val="32"/>
        </w:rPr>
      </w:pPr>
    </w:p>
    <w:p w14:paraId="317DFFD9" w14:textId="5E367331" w:rsidR="008E61B3" w:rsidRDefault="006F5A0A">
      <w:pPr>
        <w:pBdr>
          <w:top w:val="nil"/>
          <w:left w:val="nil"/>
          <w:bottom w:val="nil"/>
          <w:right w:val="nil"/>
          <w:between w:val="nil"/>
        </w:pBdr>
        <w:jc w:val="center"/>
        <w:rPr>
          <w:smallCaps/>
          <w:color w:val="000000"/>
          <w:sz w:val="32"/>
          <w:szCs w:val="32"/>
        </w:rPr>
      </w:pPr>
      <w:r>
        <w:rPr>
          <w:b/>
          <w:color w:val="000000"/>
          <w:sz w:val="32"/>
          <w:szCs w:val="32"/>
        </w:rPr>
        <w:t xml:space="preserve">Guidelines for preparing and writing the paper for </w:t>
      </w:r>
      <w:r w:rsidR="00CA6F5B">
        <w:rPr>
          <w:b/>
          <w:color w:val="000000"/>
          <w:sz w:val="32"/>
          <w:szCs w:val="32"/>
        </w:rPr>
        <w:t>IAI Conference</w:t>
      </w:r>
    </w:p>
    <w:p w14:paraId="49CCFBAD" w14:textId="77777777" w:rsidR="008E61B3" w:rsidRDefault="008E61B3">
      <w:pPr>
        <w:rPr>
          <w:sz w:val="32"/>
          <w:szCs w:val="32"/>
        </w:rPr>
      </w:pPr>
    </w:p>
    <w:p w14:paraId="57DFFF80" w14:textId="77777777" w:rsidR="008E61B3" w:rsidRDefault="006F5A0A">
      <w:pPr>
        <w:jc w:val="center"/>
        <w:rPr>
          <w:sz w:val="24"/>
          <w:szCs w:val="24"/>
          <w:vertAlign w:val="superscript"/>
        </w:rPr>
      </w:pPr>
      <w:r>
        <w:rPr>
          <w:b/>
          <w:sz w:val="24"/>
          <w:szCs w:val="24"/>
        </w:rPr>
        <w:t xml:space="preserve">N.S </w:t>
      </w:r>
      <w:r>
        <w:rPr>
          <w:b/>
          <w:sz w:val="24"/>
          <w:szCs w:val="24"/>
          <w:vertAlign w:val="superscript"/>
        </w:rPr>
        <w:t>1</w:t>
      </w:r>
      <w:r>
        <w:rPr>
          <w:b/>
          <w:sz w:val="24"/>
          <w:szCs w:val="24"/>
        </w:rPr>
        <w:t>, N.S</w:t>
      </w:r>
      <w:r>
        <w:rPr>
          <w:b/>
          <w:sz w:val="24"/>
          <w:szCs w:val="24"/>
          <w:vertAlign w:val="superscript"/>
        </w:rPr>
        <w:t>2</w:t>
      </w:r>
    </w:p>
    <w:p w14:paraId="4759C1AB" w14:textId="77777777" w:rsidR="008E61B3" w:rsidRDefault="008E61B3">
      <w:pPr>
        <w:jc w:val="center"/>
        <w:rPr>
          <w:rFonts w:ascii="Times" w:eastAsia="Times" w:hAnsi="Times" w:cs="Times"/>
          <w:sz w:val="26"/>
          <w:szCs w:val="26"/>
          <w:vertAlign w:val="superscript"/>
        </w:rPr>
      </w:pPr>
    </w:p>
    <w:p w14:paraId="596793BD" w14:textId="0ACA8217" w:rsidR="008E61B3" w:rsidRDefault="006F5A0A">
      <w:pPr>
        <w:jc w:val="center"/>
        <w:rPr>
          <w:sz w:val="16"/>
          <w:szCs w:val="16"/>
        </w:rPr>
      </w:pPr>
      <w:r>
        <w:rPr>
          <w:i/>
          <w:sz w:val="16"/>
          <w:szCs w:val="16"/>
          <w:vertAlign w:val="superscript"/>
        </w:rPr>
        <w:t>1*</w:t>
      </w:r>
      <w:r>
        <w:rPr>
          <w:i/>
          <w:sz w:val="16"/>
          <w:szCs w:val="16"/>
        </w:rPr>
        <w:t xml:space="preserve">Department of XXX, Faculty of XXX, </w:t>
      </w:r>
      <w:r w:rsidR="00CA6F5B">
        <w:rPr>
          <w:i/>
          <w:sz w:val="16"/>
          <w:szCs w:val="16"/>
        </w:rPr>
        <w:t>Country</w:t>
      </w:r>
    </w:p>
    <w:p w14:paraId="759B9299" w14:textId="0C374343" w:rsidR="008E61B3" w:rsidRDefault="006F5A0A">
      <w:pPr>
        <w:jc w:val="center"/>
        <w:rPr>
          <w:sz w:val="16"/>
          <w:szCs w:val="16"/>
          <w:vertAlign w:val="superscript"/>
        </w:rPr>
      </w:pPr>
      <w:r>
        <w:rPr>
          <w:i/>
          <w:sz w:val="16"/>
          <w:szCs w:val="16"/>
          <w:vertAlign w:val="superscript"/>
        </w:rPr>
        <w:t xml:space="preserve">2 </w:t>
      </w:r>
      <w:r>
        <w:rPr>
          <w:i/>
          <w:sz w:val="16"/>
          <w:szCs w:val="16"/>
        </w:rPr>
        <w:t xml:space="preserve">Department of XXX, Faculty of XXX, </w:t>
      </w:r>
      <w:r w:rsidR="00CA6F5B">
        <w:rPr>
          <w:i/>
          <w:sz w:val="16"/>
          <w:szCs w:val="16"/>
        </w:rPr>
        <w:t>Country</w:t>
      </w:r>
    </w:p>
    <w:p w14:paraId="6C53E8B9" w14:textId="3175EA0F" w:rsidR="008E61B3" w:rsidRDefault="006F5A0A">
      <w:pPr>
        <w:jc w:val="center"/>
      </w:pPr>
      <w:r>
        <w:rPr>
          <w:i/>
          <w:sz w:val="16"/>
          <w:szCs w:val="16"/>
          <w:vertAlign w:val="superscript"/>
        </w:rPr>
        <w:t>*</w:t>
      </w:r>
      <w:r>
        <w:rPr>
          <w:i/>
          <w:sz w:val="16"/>
          <w:szCs w:val="16"/>
        </w:rPr>
        <w:t xml:space="preserve">Corresponding Author:  e-mail: </w:t>
      </w:r>
      <w:proofErr w:type="spellStart"/>
      <w:r>
        <w:rPr>
          <w:i/>
          <w:sz w:val="16"/>
          <w:szCs w:val="16"/>
        </w:rPr>
        <w:t>n.s@</w:t>
      </w:r>
      <w:r w:rsidR="008C3506">
        <w:rPr>
          <w:i/>
          <w:sz w:val="16"/>
          <w:szCs w:val="16"/>
        </w:rPr>
        <w:t>xxx</w:t>
      </w:r>
      <w:r>
        <w:rPr>
          <w:i/>
          <w:sz w:val="16"/>
          <w:szCs w:val="16"/>
        </w:rPr>
        <w:t>.edu.</w:t>
      </w:r>
      <w:r w:rsidR="00CA6F5B">
        <w:rPr>
          <w:i/>
          <w:sz w:val="16"/>
          <w:szCs w:val="16"/>
        </w:rPr>
        <w:t>xx</w:t>
      </w:r>
      <w:proofErr w:type="spellEnd"/>
    </w:p>
    <w:p w14:paraId="6A13E5D5" w14:textId="77777777" w:rsidR="008E61B3" w:rsidRDefault="008E61B3">
      <w:pPr>
        <w:jc w:val="center"/>
        <w:rPr>
          <w:sz w:val="32"/>
          <w:szCs w:val="32"/>
        </w:rPr>
      </w:pPr>
    </w:p>
    <w:tbl>
      <w:tblPr>
        <w:tblStyle w:val="a"/>
        <w:tblW w:w="10548"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548"/>
      </w:tblGrid>
      <w:tr w:rsidR="008E61B3" w14:paraId="575C2EAC" w14:textId="77777777">
        <w:tc>
          <w:tcPr>
            <w:tcW w:w="10548" w:type="dxa"/>
          </w:tcPr>
          <w:p w14:paraId="18651A7C" w14:textId="77777777" w:rsidR="008E61B3" w:rsidRDefault="008E61B3">
            <w:pPr>
              <w:tabs>
                <w:tab w:val="left" w:pos="7420"/>
              </w:tabs>
            </w:pPr>
          </w:p>
          <w:p w14:paraId="79B5D56B" w14:textId="77777777" w:rsidR="008E61B3" w:rsidRDefault="006F5A0A">
            <w:r>
              <w:rPr>
                <w:b/>
              </w:rPr>
              <w:t>Abstract</w:t>
            </w:r>
          </w:p>
          <w:p w14:paraId="4FC969EC" w14:textId="77777777" w:rsidR="008E61B3" w:rsidRDefault="008E61B3"/>
          <w:p w14:paraId="7CF16CE8" w14:textId="1AF3DE78" w:rsidR="008E61B3" w:rsidRDefault="006F5A0A">
            <w:pPr>
              <w:pBdr>
                <w:top w:val="nil"/>
                <w:left w:val="nil"/>
                <w:bottom w:val="nil"/>
                <w:right w:val="nil"/>
                <w:between w:val="nil"/>
              </w:pBdr>
              <w:jc w:val="both"/>
              <w:rPr>
                <w:color w:val="000000"/>
              </w:rPr>
            </w:pPr>
            <w:r>
              <w:rPr>
                <w:color w:val="000000"/>
                <w:sz w:val="24"/>
                <w:szCs w:val="24"/>
              </w:rPr>
              <w:t xml:space="preserve">   </w:t>
            </w:r>
            <w:r>
              <w:rPr>
                <w:color w:val="000000"/>
              </w:rPr>
              <w:t xml:space="preserve">The guidelines for preparing final papers after acceptance for </w:t>
            </w:r>
            <w:r w:rsidR="00CA6F5B">
              <w:rPr>
                <w:color w:val="000000"/>
              </w:rPr>
              <w:t xml:space="preserve">IAI </w:t>
            </w:r>
            <w:r>
              <w:rPr>
                <w:color w:val="000000"/>
              </w:rPr>
              <w:t xml:space="preserve">Journal have been presented. This file can be used as template for preparing the final manuscript. This document also gives the instruction for preparing the manuscript. Do not cite references in the abstract. For effective abstract, there should be 200-250 words in the abstract. An abstract is a concise single paragraph text of the work. In a minute or less a reader can learn the rationale behind the study, general approach to the problem, pertinent results, and important conclusions or new questions. Write your abstract after the rest of the paper is completed. Economy of words is important throughout any paper, but especially in an abstract. However, use complete sentences and do not sacrifice readability for brevity. You can keep it concise by wording sentences so that they serve more than one purpose. It has limited background information to a sentence or two, if absolutely necessary. It is always written in past tense. </w:t>
            </w:r>
          </w:p>
          <w:p w14:paraId="54EBE8E1" w14:textId="77777777" w:rsidR="008E61B3" w:rsidRDefault="008E61B3">
            <w:pPr>
              <w:pBdr>
                <w:top w:val="nil"/>
                <w:left w:val="nil"/>
                <w:bottom w:val="nil"/>
                <w:right w:val="nil"/>
                <w:between w:val="nil"/>
              </w:pBdr>
              <w:jc w:val="both"/>
              <w:rPr>
                <w:color w:val="000000"/>
              </w:rPr>
            </w:pPr>
          </w:p>
          <w:p w14:paraId="7951EF74" w14:textId="77777777" w:rsidR="008E61B3" w:rsidRDefault="006F5A0A">
            <w:pPr>
              <w:rPr>
                <w:sz w:val="32"/>
                <w:szCs w:val="32"/>
              </w:rPr>
            </w:pPr>
            <w:r>
              <w:rPr>
                <w:i/>
              </w:rPr>
              <w:t>Keywords:</w:t>
            </w:r>
            <w:r>
              <w:t xml:space="preserve"> Four to six keywords are to be provided for indexing purposes.</w:t>
            </w:r>
          </w:p>
        </w:tc>
      </w:tr>
    </w:tbl>
    <w:p w14:paraId="06776E4E" w14:textId="77777777" w:rsidR="008E61B3" w:rsidRDefault="008E61B3">
      <w:pPr>
        <w:rPr>
          <w:sz w:val="32"/>
          <w:szCs w:val="32"/>
        </w:rPr>
      </w:pPr>
    </w:p>
    <w:p w14:paraId="2ECF5671" w14:textId="77777777" w:rsidR="008E61B3" w:rsidRDefault="008E61B3">
      <w:pPr>
        <w:rPr>
          <w:sz w:val="32"/>
          <w:szCs w:val="32"/>
        </w:rPr>
      </w:pPr>
    </w:p>
    <w:sectPr w:rsidR="008E61B3">
      <w:headerReference w:type="even" r:id="rId6"/>
      <w:headerReference w:type="default" r:id="rId7"/>
      <w:footerReference w:type="even" r:id="rId8"/>
      <w:footerReference w:type="default" r:id="rId9"/>
      <w:pgSz w:w="12240" w:h="15840"/>
      <w:pgMar w:top="1440" w:right="864" w:bottom="576"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10686" w14:textId="77777777" w:rsidR="00BB2C48" w:rsidRDefault="00BB2C48">
      <w:r>
        <w:separator/>
      </w:r>
    </w:p>
  </w:endnote>
  <w:endnote w:type="continuationSeparator" w:id="0">
    <w:p w14:paraId="56E8867C" w14:textId="77777777" w:rsidR="00BB2C48" w:rsidRDefault="00BB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8D69" w14:textId="77777777" w:rsidR="008E61B3" w:rsidRDefault="006F5A0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E7DA625" w14:textId="77777777" w:rsidR="008E61B3" w:rsidRDefault="008E61B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C552" w14:textId="77777777" w:rsidR="008E61B3" w:rsidRDefault="008E61B3">
    <w:pPr>
      <w:pBdr>
        <w:top w:val="nil"/>
        <w:left w:val="nil"/>
        <w:bottom w:val="nil"/>
        <w:right w:val="nil"/>
        <w:between w:val="nil"/>
      </w:pBdr>
      <w:tabs>
        <w:tab w:val="center" w:pos="4320"/>
        <w:tab w:val="right" w:pos="8640"/>
      </w:tabs>
      <w:jc w:val="right"/>
      <w:rPr>
        <w:color w:val="000000"/>
      </w:rPr>
    </w:pPr>
  </w:p>
  <w:p w14:paraId="6006E04F" w14:textId="77777777" w:rsidR="008E61B3" w:rsidRDefault="008E61B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507D0" w14:textId="77777777" w:rsidR="00BB2C48" w:rsidRDefault="00BB2C48">
      <w:r>
        <w:separator/>
      </w:r>
    </w:p>
  </w:footnote>
  <w:footnote w:type="continuationSeparator" w:id="0">
    <w:p w14:paraId="17136DFE" w14:textId="77777777" w:rsidR="00BB2C48" w:rsidRDefault="00BB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4C73" w14:textId="77777777" w:rsidR="008E61B3" w:rsidRDefault="006F5A0A">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007BDB95" w14:textId="77777777" w:rsidR="008E61B3" w:rsidRDefault="008E61B3">
    <w:pPr>
      <w:pBdr>
        <w:top w:val="nil"/>
        <w:left w:val="nil"/>
        <w:bottom w:val="nil"/>
        <w:right w:val="nil"/>
        <w:between w:val="nil"/>
      </w:pBdr>
      <w:tabs>
        <w:tab w:val="center" w:pos="4320"/>
        <w:tab w:val="right" w:pos="8640"/>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2A92" w14:textId="77777777" w:rsidR="008E61B3" w:rsidRDefault="006F5A0A">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6DCB0AA0" w14:textId="77777777" w:rsidR="008E61B3" w:rsidRDefault="006F5A0A">
    <w:pPr>
      <w:pBdr>
        <w:top w:val="nil"/>
        <w:left w:val="nil"/>
        <w:bottom w:val="nil"/>
        <w:right w:val="nil"/>
        <w:between w:val="nil"/>
      </w:pBdr>
      <w:jc w:val="center"/>
      <w:rPr>
        <w:color w:val="000000"/>
      </w:rPr>
    </w:pPr>
    <w:r>
      <w:rPr>
        <w:i/>
        <w:color w:val="000000"/>
      </w:rPr>
      <w:t xml:space="preserve"> Journal of Natural Sciences and Mathematics of UT, Vol. x, No. x, 2016, pp.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B3"/>
    <w:rsid w:val="006F5A0A"/>
    <w:rsid w:val="008C3506"/>
    <w:rsid w:val="008E61B3"/>
    <w:rsid w:val="00BB2C48"/>
    <w:rsid w:val="00CA6F5B"/>
  </w:rsids>
  <m:mathPr>
    <m:mathFont m:val="Cambria Math"/>
    <m:brkBin m:val="before"/>
    <m:brkBinSub m:val="--"/>
    <m:smallFrac m:val="0"/>
    <m:dispDef/>
    <m:lMargin m:val="0"/>
    <m:rMargin m:val="0"/>
    <m:defJc m:val="centerGroup"/>
    <m:wrapIndent m:val="1440"/>
    <m:intLim m:val="subSup"/>
    <m:naryLim m:val="undOvr"/>
  </m:mathPr>
  <w:themeFontLang w:val="en-MK"/>
  <w:clrSchemeMapping w:bg1="light1" w:t1="dark1" w:bg2="light2" w:t2="dark2" w:accent1="accent1" w:accent2="accent2" w:accent3="accent3" w:accent4="accent4" w:accent5="accent5" w:accent6="accent6" w:hyperlink="hyperlink" w:followedHyperlink="followedHyperlink"/>
  <w:decimalSymbol w:val="."/>
  <w:listSeparator w:val=","/>
  <w14:docId w14:val="53FDBCAC"/>
  <w15:docId w15:val="{B5201903-8D5A-8F4F-8470-6AC83010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80"/>
      <w:jc w:val="center"/>
      <w:outlineLvl w:val="0"/>
    </w:pPr>
    <w:rPr>
      <w:smallCaps/>
    </w:rPr>
  </w:style>
  <w:style w:type="paragraph" w:styleId="Heading2">
    <w:name w:val="heading 2"/>
    <w:basedOn w:val="Normal"/>
    <w:next w:val="Normal"/>
    <w:uiPriority w:val="9"/>
    <w:semiHidden/>
    <w:unhideWhenUsed/>
    <w:qFormat/>
    <w:pPr>
      <w:keepNext/>
      <w:spacing w:before="120" w:after="60"/>
      <w:ind w:left="144"/>
      <w:outlineLvl w:val="1"/>
    </w:pPr>
    <w:rPr>
      <w:i/>
    </w:rPr>
  </w:style>
  <w:style w:type="paragraph" w:styleId="Heading3">
    <w:name w:val="heading 3"/>
    <w:basedOn w:val="Normal"/>
    <w:next w:val="Normal"/>
    <w:uiPriority w:val="9"/>
    <w:semiHidden/>
    <w:unhideWhenUsed/>
    <w:qFormat/>
    <w:pPr>
      <w:keepNext/>
      <w:ind w:left="288"/>
      <w:outlineLvl w:val="2"/>
    </w:pPr>
    <w:rPr>
      <w:i/>
    </w:rPr>
  </w:style>
  <w:style w:type="paragraph" w:styleId="Heading4">
    <w:name w:val="heading 4"/>
    <w:basedOn w:val="Normal"/>
    <w:next w:val="Normal"/>
    <w:uiPriority w:val="9"/>
    <w:semiHidden/>
    <w:unhideWhenUsed/>
    <w:qFormat/>
    <w:pPr>
      <w:keepNext/>
      <w:spacing w:before="240" w:after="60"/>
      <w:ind w:left="1152" w:hanging="720"/>
      <w:outlineLvl w:val="3"/>
    </w:pPr>
    <w:rPr>
      <w:i/>
      <w:sz w:val="18"/>
      <w:szCs w:val="18"/>
    </w:rPr>
  </w:style>
  <w:style w:type="paragraph" w:styleId="Heading5">
    <w:name w:val="heading 5"/>
    <w:basedOn w:val="Normal"/>
    <w:next w:val="Normal"/>
    <w:uiPriority w:val="9"/>
    <w:semiHidden/>
    <w:unhideWhenUsed/>
    <w:qFormat/>
    <w:pPr>
      <w:spacing w:before="240" w:after="60"/>
      <w:ind w:left="1872" w:hanging="720"/>
      <w:outlineLvl w:val="4"/>
    </w:pPr>
    <w:rPr>
      <w:sz w:val="18"/>
      <w:szCs w:val="18"/>
    </w:rPr>
  </w:style>
  <w:style w:type="paragraph" w:styleId="Heading6">
    <w:name w:val="heading 6"/>
    <w:basedOn w:val="Normal"/>
    <w:next w:val="Normal"/>
    <w:uiPriority w:val="9"/>
    <w:semiHidden/>
    <w:unhideWhenUsed/>
    <w:qFormat/>
    <w:pPr>
      <w:spacing w:before="240" w:after="60"/>
      <w:ind w:left="2592" w:hanging="720"/>
      <w:outlineLvl w:val="5"/>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Hristina Runceva-Tasev</cp:lastModifiedBy>
  <cp:revision>3</cp:revision>
  <dcterms:created xsi:type="dcterms:W3CDTF">2020-05-25T23:35:00Z</dcterms:created>
  <dcterms:modified xsi:type="dcterms:W3CDTF">2020-05-26T00:17:00Z</dcterms:modified>
</cp:coreProperties>
</file>